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C9" w:rsidRDefault="008672C9" w:rsidP="008672C9">
      <w:pPr>
        <w:pStyle w:val="10"/>
        <w:shd w:val="clear" w:color="auto" w:fill="auto"/>
        <w:spacing w:after="0" w:line="280" w:lineRule="exact"/>
        <w:ind w:right="60"/>
      </w:pPr>
      <w:bookmarkStart w:id="0" w:name="bookmark0"/>
      <w:bookmarkStart w:id="1" w:name="_GoBack"/>
      <w:bookmarkEnd w:id="1"/>
      <w:r>
        <w:t>Общие условия по возврату и гарантии на товар.</w:t>
      </w:r>
      <w:bookmarkEnd w:id="0"/>
    </w:p>
    <w:p w:rsidR="008672C9" w:rsidRPr="008672C9" w:rsidRDefault="008672C9" w:rsidP="008672C9">
      <w:pPr>
        <w:pStyle w:val="10"/>
        <w:shd w:val="clear" w:color="auto" w:fill="auto"/>
        <w:spacing w:after="0" w:line="280" w:lineRule="exact"/>
        <w:ind w:right="60"/>
        <w:rPr>
          <w:sz w:val="16"/>
          <w:szCs w:val="16"/>
        </w:rPr>
      </w:pPr>
      <w:r w:rsidRPr="008672C9">
        <w:rPr>
          <w:sz w:val="16"/>
          <w:szCs w:val="16"/>
        </w:rPr>
        <w:t>^Настоящее Положение определяет действия сторон по возврату товара от Покупателя Поставщику</w:t>
      </w:r>
    </w:p>
    <w:p w:rsidR="008672C9" w:rsidRDefault="008672C9" w:rsidP="008D5EF0">
      <w:pPr>
        <w:jc w:val="center"/>
        <w:rPr>
          <w:b/>
          <w:sz w:val="28"/>
          <w:szCs w:val="28"/>
        </w:rPr>
      </w:pPr>
    </w:p>
    <w:p w:rsidR="007F0C62" w:rsidRPr="004A4977" w:rsidRDefault="007F0C62" w:rsidP="008D5EF0">
      <w:pPr>
        <w:jc w:val="center"/>
        <w:rPr>
          <w:b/>
          <w:sz w:val="28"/>
          <w:szCs w:val="28"/>
        </w:rPr>
      </w:pPr>
      <w:r w:rsidRPr="004A4977">
        <w:rPr>
          <w:b/>
          <w:sz w:val="28"/>
          <w:szCs w:val="28"/>
        </w:rPr>
        <w:t>Срок подачи заявки на возврат</w:t>
      </w:r>
    </w:p>
    <w:p w:rsidR="007F0C62" w:rsidRPr="008D5EF0" w:rsidRDefault="007F0C62" w:rsidP="008D5EF0">
      <w:r w:rsidRPr="008D5EF0">
        <w:t>Срок приема заявки на возврат качественного товара — 30 дней с момента выписки накладной. После этого срока заявки не рассматриваются.</w:t>
      </w:r>
    </w:p>
    <w:p w:rsidR="007F0C62" w:rsidRDefault="00B971CA" w:rsidP="008D5EF0">
      <w:r>
        <w:t>Для клиентов в реги</w:t>
      </w:r>
      <w:r w:rsidR="007F0C62" w:rsidRPr="008D5EF0">
        <w:t>онах</w:t>
      </w:r>
      <w:r w:rsidR="00FF0678">
        <w:t xml:space="preserve"> и ближнем зарубежье</w:t>
      </w:r>
      <w:r w:rsidR="007F0C62" w:rsidRPr="008D5EF0">
        <w:t>— 30 дней с момента получения товара, если причина возврата не могла быть выявлена по документам.</w:t>
      </w:r>
    </w:p>
    <w:p w:rsidR="007F0C62" w:rsidRDefault="007F0C62" w:rsidP="008D5EF0">
      <w:r w:rsidRPr="008D5EF0">
        <w:t>При обнаружении скрытых недостатков, которые невозможно было обнаружить при приёмке Товара, Покупатель вправе предъявить требования</w:t>
      </w:r>
      <w:r w:rsidR="00C807DD">
        <w:t xml:space="preserve"> на возврат</w:t>
      </w:r>
      <w:r w:rsidRPr="008D5EF0">
        <w:t xml:space="preserve">, связанные с такими недостатками, не позднее </w:t>
      </w:r>
      <w:r w:rsidR="00C31FB1">
        <w:t>2</w:t>
      </w:r>
      <w:r w:rsidRPr="008D5EF0">
        <w:t>(двух) рабочих дней со дня получения Товара.</w:t>
      </w:r>
    </w:p>
    <w:p w:rsidR="00FF018A" w:rsidRPr="004A4977" w:rsidRDefault="00FF018A" w:rsidP="008D5EF0">
      <w:pPr>
        <w:rPr>
          <w:sz w:val="28"/>
          <w:szCs w:val="28"/>
        </w:rPr>
      </w:pPr>
      <w:r>
        <w:t xml:space="preserve">Подача заявок по гарантии осуществляется в сроки </w:t>
      </w:r>
      <w:r w:rsidR="00341A80">
        <w:t xml:space="preserve">установленные заводом изготовителем детали. </w:t>
      </w:r>
      <w:r w:rsidR="00341A80" w:rsidRPr="008D5EF0">
        <w:t>Если на запасные части производителем не установлен гарантийный срок, требования по недостаткам товара могут быть предъявлены в пределах 6 месяцев с момента выписки накладной.</w:t>
      </w:r>
      <w:r>
        <w:t xml:space="preserve"> </w:t>
      </w:r>
    </w:p>
    <w:p w:rsidR="0025063F" w:rsidRPr="004A4977" w:rsidRDefault="008D5EF0" w:rsidP="008D5EF0">
      <w:pPr>
        <w:jc w:val="center"/>
        <w:rPr>
          <w:b/>
          <w:sz w:val="24"/>
          <w:szCs w:val="28"/>
        </w:rPr>
      </w:pPr>
      <w:r w:rsidRPr="004A4977">
        <w:rPr>
          <w:b/>
          <w:sz w:val="24"/>
          <w:szCs w:val="28"/>
        </w:rPr>
        <w:t>1.</w:t>
      </w:r>
      <w:r w:rsidR="0025063F" w:rsidRPr="004A4977">
        <w:rPr>
          <w:b/>
          <w:sz w:val="24"/>
          <w:szCs w:val="28"/>
        </w:rPr>
        <w:t>УСЛОВИЯ ВОЗВРАТА ТОВАРА НАДЛЕЖАЩЕГО КАЧЕСТВА.</w:t>
      </w:r>
    </w:p>
    <w:p w:rsidR="0025063F" w:rsidRPr="008D5EF0" w:rsidRDefault="0025063F" w:rsidP="008D5EF0">
      <w:r w:rsidRPr="008D5EF0">
        <w:t>Возврат качественного товара осуществляется по согласованию сторон.</w:t>
      </w:r>
    </w:p>
    <w:p w:rsidR="00B30777" w:rsidRPr="00B30777" w:rsidRDefault="00B30777" w:rsidP="00B30777">
      <w:r w:rsidRPr="00B30777">
        <w:t>Товар подлежащий возврату по причине «Отказ» должен иметь товарный вид.</w:t>
      </w:r>
      <w:r>
        <w:t xml:space="preserve"> </w:t>
      </w:r>
      <w:r w:rsidRPr="00B30777">
        <w:t>Товарный вид - это внешний в</w:t>
      </w:r>
      <w:r>
        <w:t xml:space="preserve">ид товара в момент его продажи. </w:t>
      </w:r>
      <w:r w:rsidRPr="00B30777">
        <w:t>Сохранение товарного вида означает, что он должен выглядеть так, чтобы мог быть выставлен на прода</w:t>
      </w:r>
      <w:r>
        <w:t>жу, т.е. не был в употреблении:</w:t>
      </w:r>
    </w:p>
    <w:p w:rsidR="00B30777" w:rsidRPr="00B30777" w:rsidRDefault="00B30777" w:rsidP="00B30777">
      <w:pPr>
        <w:pStyle w:val="a4"/>
        <w:numPr>
          <w:ilvl w:val="0"/>
          <w:numId w:val="12"/>
        </w:numPr>
      </w:pPr>
      <w:r w:rsidRPr="00B30777">
        <w:t>Не нарушены заводские пломбы/ярлыки/маркировка</w:t>
      </w:r>
    </w:p>
    <w:p w:rsidR="00B30777" w:rsidRPr="00B30777" w:rsidRDefault="00B30777" w:rsidP="00B30777">
      <w:pPr>
        <w:pStyle w:val="a4"/>
        <w:numPr>
          <w:ilvl w:val="0"/>
          <w:numId w:val="12"/>
        </w:numPr>
      </w:pPr>
      <w:r w:rsidRPr="00B30777">
        <w:t>Отсутствуют сторонние ярлыки</w:t>
      </w:r>
    </w:p>
    <w:p w:rsidR="00B30777" w:rsidRPr="00B30777" w:rsidRDefault="00B30777" w:rsidP="00B30777">
      <w:pPr>
        <w:pStyle w:val="a4"/>
        <w:numPr>
          <w:ilvl w:val="0"/>
          <w:numId w:val="12"/>
        </w:numPr>
      </w:pPr>
      <w:r w:rsidRPr="00B30777">
        <w:t>Отсутствуют сторонние надписи на упаковке</w:t>
      </w:r>
    </w:p>
    <w:p w:rsidR="00B30777" w:rsidRPr="00B30777" w:rsidRDefault="00B30777" w:rsidP="00B30777">
      <w:pPr>
        <w:pStyle w:val="a4"/>
        <w:numPr>
          <w:ilvl w:val="0"/>
          <w:numId w:val="12"/>
        </w:numPr>
      </w:pPr>
      <w:r w:rsidRPr="00B30777">
        <w:t>Не нарушена вакуумная упаковка</w:t>
      </w:r>
    </w:p>
    <w:p w:rsidR="00B30777" w:rsidRPr="00B30777" w:rsidRDefault="00B30777" w:rsidP="00B30777">
      <w:pPr>
        <w:pStyle w:val="a4"/>
        <w:numPr>
          <w:ilvl w:val="0"/>
          <w:numId w:val="12"/>
        </w:numPr>
      </w:pPr>
      <w:r w:rsidRPr="00B30777">
        <w:t>Отсутствуют несмываемые загрязнения площадью более 1см²</w:t>
      </w:r>
    </w:p>
    <w:p w:rsidR="00B30777" w:rsidRDefault="00B30777" w:rsidP="00B30777">
      <w:pPr>
        <w:pStyle w:val="a4"/>
        <w:numPr>
          <w:ilvl w:val="0"/>
          <w:numId w:val="12"/>
        </w:numPr>
      </w:pPr>
      <w:r w:rsidRPr="00B30777">
        <w:t>Картонная упаковка не порвана/не повреждена</w:t>
      </w:r>
    </w:p>
    <w:p w:rsidR="00B30777" w:rsidRDefault="00B30777" w:rsidP="00B30777">
      <w:pPr>
        <w:pStyle w:val="a4"/>
        <w:numPr>
          <w:ilvl w:val="0"/>
          <w:numId w:val="12"/>
        </w:numPr>
      </w:pPr>
      <w:r>
        <w:t>Отсутствуют следы установки</w:t>
      </w:r>
    </w:p>
    <w:p w:rsidR="00B30777" w:rsidRDefault="00B30777" w:rsidP="00B30777">
      <w:pPr>
        <w:pStyle w:val="a4"/>
      </w:pPr>
    </w:p>
    <w:p w:rsidR="00B30777" w:rsidRDefault="00B30777" w:rsidP="00B30777">
      <w:pPr>
        <w:pStyle w:val="a4"/>
        <w:ind w:left="0"/>
      </w:pPr>
      <w:r w:rsidRPr="008D5EF0">
        <w:t xml:space="preserve">Если месячные возвраты превышают 3% от оборота клиента, Мы оставляем за собой право, в одностороннем порядке, применять </w:t>
      </w:r>
      <w:r w:rsidR="007D4AB7">
        <w:t>«</w:t>
      </w:r>
      <w:r w:rsidRPr="008D5EF0">
        <w:t>комиссию на возвр</w:t>
      </w:r>
      <w:r w:rsidR="007D4AB7">
        <w:t>ат» или отказать в возврате.</w:t>
      </w:r>
    </w:p>
    <w:p w:rsidR="007D4AB7" w:rsidRPr="007D4AB7" w:rsidRDefault="007D4AB7" w:rsidP="00B30777">
      <w:pPr>
        <w:pStyle w:val="a4"/>
        <w:ind w:left="0"/>
      </w:pPr>
    </w:p>
    <w:p w:rsidR="00AA6FD4" w:rsidRPr="008D5EF0" w:rsidRDefault="008D5EF0" w:rsidP="007D4AB7">
      <w:pPr>
        <w:jc w:val="center"/>
        <w:rPr>
          <w:b/>
        </w:rPr>
      </w:pPr>
      <w:r w:rsidRPr="008D5EF0">
        <w:rPr>
          <w:b/>
        </w:rPr>
        <w:t>2.</w:t>
      </w:r>
      <w:r w:rsidR="00AA6FD4" w:rsidRPr="008D5EF0">
        <w:rPr>
          <w:b/>
        </w:rPr>
        <w:t>УСЛОВИЯ ВОЗВРАТА ТОВАРА ПОСТАВЩИКУ ПРИ ВЫЯВЛЕНИИ ЯВНЫХ НЕДОСТАТКОВ В ПРОЦЕССЕ ПРИЕМКИ ПОКУПАТЕЛЕМ.</w:t>
      </w:r>
    </w:p>
    <w:p w:rsidR="00AA6FD4" w:rsidRPr="008D5EF0" w:rsidRDefault="007F22B3" w:rsidP="008D5EF0">
      <w:r w:rsidRPr="008D5EF0">
        <w:t xml:space="preserve">  Возврат возможен только при предоставлении необходимой информации в заявке, оформленной в личном кабинете на сайте либо через закреплённого менеджера ОП</w:t>
      </w:r>
    </w:p>
    <w:p w:rsidR="007F22B3" w:rsidRPr="008D5EF0" w:rsidRDefault="007F22B3" w:rsidP="0072513C">
      <w:pPr>
        <w:spacing w:after="0"/>
      </w:pPr>
      <w:r w:rsidRPr="004A4977">
        <w:rPr>
          <w:b/>
        </w:rPr>
        <w:t>2.1.</w:t>
      </w:r>
      <w:r w:rsidRPr="008D5EF0">
        <w:t xml:space="preserve"> Правила настоящего пункта распространяются на случаи нарушения Поставщиком условий договора о количестве, ассортименте, комплектности и качестве (в части явных недостатков) поставленного товара:</w:t>
      </w:r>
    </w:p>
    <w:p w:rsidR="007F22B3" w:rsidRPr="008D5EF0" w:rsidRDefault="007F22B3" w:rsidP="0072513C">
      <w:pPr>
        <w:pStyle w:val="a4"/>
        <w:numPr>
          <w:ilvl w:val="0"/>
          <w:numId w:val="13"/>
        </w:numPr>
        <w:spacing w:after="0"/>
      </w:pPr>
      <w:r w:rsidRPr="008D5EF0">
        <w:lastRenderedPageBreak/>
        <w:t>Количество поставленного товара не соответствует накладной;</w:t>
      </w:r>
    </w:p>
    <w:p w:rsidR="007F22B3" w:rsidRPr="008D5EF0" w:rsidRDefault="007F22B3" w:rsidP="0072513C">
      <w:pPr>
        <w:pStyle w:val="a4"/>
        <w:numPr>
          <w:ilvl w:val="0"/>
          <w:numId w:val="13"/>
        </w:numPr>
        <w:spacing w:after="0"/>
      </w:pPr>
      <w:r w:rsidRPr="008D5EF0">
        <w:t>Некомплектный товар;</w:t>
      </w:r>
    </w:p>
    <w:p w:rsidR="007F22B3" w:rsidRPr="008D5EF0" w:rsidRDefault="007F22B3" w:rsidP="0072513C">
      <w:pPr>
        <w:pStyle w:val="a4"/>
        <w:numPr>
          <w:ilvl w:val="0"/>
          <w:numId w:val="13"/>
        </w:numPr>
        <w:spacing w:after="0"/>
      </w:pPr>
      <w:r w:rsidRPr="008D5EF0">
        <w:t>Товар с явными недостатками (к явным относятся недостатки, которые могут быть обнаружены при обычном способе приёмки (например, при осмотре товара);</w:t>
      </w:r>
    </w:p>
    <w:p w:rsidR="007F22B3" w:rsidRDefault="007F22B3" w:rsidP="0072513C">
      <w:pPr>
        <w:pStyle w:val="a4"/>
        <w:numPr>
          <w:ilvl w:val="0"/>
          <w:numId w:val="13"/>
        </w:numPr>
        <w:spacing w:after="0"/>
      </w:pPr>
      <w:r w:rsidRPr="008D5EF0">
        <w:t>Товар, несоответствующий сопроводительным документам.</w:t>
      </w:r>
    </w:p>
    <w:p w:rsidR="0072513C" w:rsidRPr="008D5EF0" w:rsidRDefault="0072513C" w:rsidP="0072513C">
      <w:pPr>
        <w:pStyle w:val="a4"/>
        <w:spacing w:after="0"/>
      </w:pPr>
    </w:p>
    <w:p w:rsidR="0072513C" w:rsidRDefault="0072513C" w:rsidP="0072513C">
      <w:pPr>
        <w:spacing w:after="0"/>
      </w:pPr>
      <w:r w:rsidRPr="004A4977">
        <w:rPr>
          <w:b/>
        </w:rPr>
        <w:t xml:space="preserve"> 2.2.</w:t>
      </w:r>
      <w:r w:rsidR="007F22B3" w:rsidRPr="008D5EF0">
        <w:t xml:space="preserve"> При выявлении Покупателем случаев, указанных в пункте 2.1. Покупатель оформляет заявку на возврат в личном кабинете на сайте либо через закреплённого менеджера ОП.</w:t>
      </w:r>
    </w:p>
    <w:p w:rsidR="007F22B3" w:rsidRPr="008D5EF0" w:rsidRDefault="007F22B3" w:rsidP="0072513C">
      <w:pPr>
        <w:spacing w:after="0"/>
        <w:ind w:left="-142"/>
      </w:pPr>
      <w:r w:rsidRPr="008D5EF0">
        <w:t xml:space="preserve">   К заявке прилагается:</w:t>
      </w:r>
    </w:p>
    <w:p w:rsidR="007F22B3" w:rsidRPr="008D5EF0" w:rsidRDefault="0072513C" w:rsidP="0072513C">
      <w:pPr>
        <w:pStyle w:val="a4"/>
        <w:numPr>
          <w:ilvl w:val="0"/>
          <w:numId w:val="14"/>
        </w:numPr>
        <w:spacing w:after="0"/>
      </w:pPr>
      <w:r>
        <w:t>Ф</w:t>
      </w:r>
      <w:r w:rsidR="007D4AB7">
        <w:t>ото товара</w:t>
      </w:r>
      <w:r w:rsidR="007D4AB7">
        <w:rPr>
          <w:lang w:val="en-US"/>
        </w:rPr>
        <w:t>;</w:t>
      </w:r>
    </w:p>
    <w:p w:rsidR="00EA684F" w:rsidRPr="008D5EF0" w:rsidRDefault="0072513C" w:rsidP="0072513C">
      <w:pPr>
        <w:pStyle w:val="a4"/>
        <w:numPr>
          <w:ilvl w:val="0"/>
          <w:numId w:val="14"/>
        </w:numPr>
        <w:spacing w:after="0"/>
      </w:pPr>
      <w:r>
        <w:t>Ф</w:t>
      </w:r>
      <w:r w:rsidR="007D4AB7">
        <w:t>ото упаковки;</w:t>
      </w:r>
    </w:p>
    <w:p w:rsidR="007F22B3" w:rsidRPr="008D5EF0" w:rsidRDefault="0072513C" w:rsidP="0072513C">
      <w:pPr>
        <w:pStyle w:val="a4"/>
        <w:numPr>
          <w:ilvl w:val="0"/>
          <w:numId w:val="14"/>
        </w:numPr>
        <w:spacing w:after="0"/>
      </w:pPr>
      <w:r>
        <w:t>Д</w:t>
      </w:r>
      <w:r w:rsidR="007F22B3" w:rsidRPr="008D5EF0">
        <w:t>етальное описание выявленного дефекта товара.</w:t>
      </w:r>
    </w:p>
    <w:p w:rsidR="007F22B3" w:rsidRPr="008D5EF0" w:rsidRDefault="007F22B3" w:rsidP="008D5EF0"/>
    <w:p w:rsidR="007F22B3" w:rsidRPr="008D5EF0" w:rsidRDefault="0072513C" w:rsidP="008D5EF0">
      <w:r w:rsidRPr="004A4977">
        <w:rPr>
          <w:b/>
        </w:rPr>
        <w:t xml:space="preserve"> 2.</w:t>
      </w:r>
      <w:r w:rsidR="004A4977" w:rsidRPr="004A4977">
        <w:rPr>
          <w:b/>
        </w:rPr>
        <w:t>3</w:t>
      </w:r>
      <w:r w:rsidR="007F22B3" w:rsidRPr="004A4977">
        <w:rPr>
          <w:b/>
        </w:rPr>
        <w:t>.</w:t>
      </w:r>
      <w:r w:rsidR="007F22B3" w:rsidRPr="008D5EF0">
        <w:t xml:space="preserve"> Крупногабаритные позиции (кузовные детали, стекла и др.) осматриваются Покупателем (или его уполномоченным перевозчиком) в момент передачи/отгрузки товара. При выявлении Покупателем случаев, указанных в п.2.1, настоящего Положения, Покупатель должен зафиксировать расхождения в акте приёмки-передачи при участии представителя Поставщика. В дальнейшем претензии по этим позициям, за исключением скрытых дефектов, не принимаются.</w:t>
      </w:r>
    </w:p>
    <w:p w:rsidR="00EA684F" w:rsidRPr="008D5EF0" w:rsidRDefault="00EA684F" w:rsidP="008D5EF0"/>
    <w:p w:rsidR="00EA684F" w:rsidRPr="008D5EF0" w:rsidRDefault="00EA684F" w:rsidP="008D5EF0">
      <w:pPr>
        <w:rPr>
          <w:b/>
        </w:rPr>
      </w:pPr>
    </w:p>
    <w:p w:rsidR="00EA684F" w:rsidRPr="008D5EF0" w:rsidRDefault="008D5EF0" w:rsidP="008D5EF0">
      <w:pPr>
        <w:jc w:val="center"/>
        <w:rPr>
          <w:b/>
        </w:rPr>
      </w:pPr>
      <w:r>
        <w:rPr>
          <w:b/>
        </w:rPr>
        <w:t>3.</w:t>
      </w:r>
      <w:r w:rsidR="00EA684F" w:rsidRPr="008D5EF0">
        <w:rPr>
          <w:b/>
        </w:rPr>
        <w:t>УСЛОВИЯ ВОЗВРАТА ТОВАРА ПРИ ВЫЯВЛЕНИИ В НЕМ СКРЫТЫХ НЕДОСТАТКОВ (Условия гарантии).</w:t>
      </w:r>
    </w:p>
    <w:p w:rsidR="00EA684F" w:rsidRPr="008D5EF0" w:rsidRDefault="00EA684F" w:rsidP="008D5EF0">
      <w:r w:rsidRPr="00F13101">
        <w:rPr>
          <w:b/>
        </w:rPr>
        <w:t>3.1.</w:t>
      </w:r>
      <w:r w:rsidRPr="008D5EF0">
        <w:tab/>
        <w:t>Скрытые недостатки - это недостатки, которые нельзя обнаружить при обычном способе приёмки, и они проявляются только в процессе установки, монтажа, эксплуатации или хранения товара.</w:t>
      </w:r>
    </w:p>
    <w:p w:rsidR="00EA684F" w:rsidRPr="008D5EF0" w:rsidRDefault="00341A80" w:rsidP="00341A80">
      <w:pPr>
        <w:spacing w:after="0"/>
      </w:pPr>
      <w:r w:rsidRPr="00F13101">
        <w:rPr>
          <w:b/>
        </w:rPr>
        <w:t>3.2</w:t>
      </w:r>
      <w:r w:rsidR="00EA684F" w:rsidRPr="00F13101">
        <w:rPr>
          <w:b/>
        </w:rPr>
        <w:t>.</w:t>
      </w:r>
      <w:r w:rsidR="00EA684F" w:rsidRPr="008D5EF0">
        <w:tab/>
        <w:t>При выявлении недостатка Товара в процессе эксплуатации возможность возврата товара будет рассмотрена только при наличии следующих документов (далее полный пакет):</w:t>
      </w:r>
    </w:p>
    <w:p w:rsidR="00682383" w:rsidRDefault="00341A80" w:rsidP="00682383">
      <w:pPr>
        <w:spacing w:after="0"/>
        <w:jc w:val="center"/>
        <w:rPr>
          <w:b/>
        </w:rPr>
      </w:pPr>
      <w:r w:rsidRPr="00341A80">
        <w:rPr>
          <w:b/>
        </w:rPr>
        <w:t>Заказ-наряд СТО</w:t>
      </w:r>
    </w:p>
    <w:p w:rsidR="00341A80" w:rsidRPr="00341A80" w:rsidRDefault="00682383" w:rsidP="00341A80">
      <w:pPr>
        <w:spacing w:after="0"/>
      </w:pPr>
      <w:r>
        <w:t xml:space="preserve"> Е</w:t>
      </w:r>
      <w:r w:rsidR="00341A80" w:rsidRPr="00341A80">
        <w:t>сли авто вернулось на сервис</w:t>
      </w:r>
      <w:r>
        <w:t xml:space="preserve"> с претензией по качеству установленной детали, а</w:t>
      </w:r>
      <w:r w:rsidR="00341A80" w:rsidRPr="00341A80">
        <w:t xml:space="preserve"> дата возврат</w:t>
      </w:r>
      <w:r>
        <w:t>а отличается от даты установки</w:t>
      </w:r>
      <w:r w:rsidR="00341A80" w:rsidRPr="00341A80">
        <w:t xml:space="preserve">, </w:t>
      </w:r>
      <w:r>
        <w:t>то два заказа</w:t>
      </w:r>
      <w:r w:rsidR="00341A80" w:rsidRPr="00341A80">
        <w:t xml:space="preserve"> на установку запчасти с перечнем работ и замененных деталей:</w:t>
      </w:r>
    </w:p>
    <w:p w:rsidR="00341A80" w:rsidRPr="00341A80" w:rsidRDefault="00341A80" w:rsidP="00341A80">
      <w:pPr>
        <w:pStyle w:val="a4"/>
        <w:numPr>
          <w:ilvl w:val="0"/>
          <w:numId w:val="21"/>
        </w:numPr>
        <w:spacing w:after="0"/>
      </w:pPr>
      <w:r w:rsidRPr="00341A80">
        <w:t>Все данные об автомобиле, на который устанавливалась деталь и виды работ, которые производились с а/м;</w:t>
      </w:r>
    </w:p>
    <w:p w:rsidR="00341A80" w:rsidRPr="00341A80" w:rsidRDefault="00341A80" w:rsidP="00341A80">
      <w:pPr>
        <w:pStyle w:val="a4"/>
        <w:numPr>
          <w:ilvl w:val="0"/>
          <w:numId w:val="21"/>
        </w:numPr>
        <w:spacing w:after="0"/>
      </w:pPr>
      <w:r w:rsidRPr="00341A80">
        <w:t>Марка, модель и модификация автомобиля, на который была установлена данная деталь;</w:t>
      </w:r>
    </w:p>
    <w:p w:rsidR="00341A80" w:rsidRPr="00341A80" w:rsidRDefault="00341A80" w:rsidP="00341A80">
      <w:pPr>
        <w:pStyle w:val="a4"/>
        <w:numPr>
          <w:ilvl w:val="0"/>
          <w:numId w:val="21"/>
        </w:numPr>
        <w:spacing w:after="0"/>
      </w:pPr>
      <w:r w:rsidRPr="00341A80">
        <w:t>VIN код этого а/м;</w:t>
      </w:r>
    </w:p>
    <w:p w:rsidR="00341A80" w:rsidRPr="00341A80" w:rsidRDefault="00341A80" w:rsidP="00341A80">
      <w:pPr>
        <w:pStyle w:val="a4"/>
        <w:numPr>
          <w:ilvl w:val="0"/>
          <w:numId w:val="21"/>
        </w:numPr>
        <w:spacing w:after="0"/>
      </w:pPr>
      <w:r w:rsidRPr="00341A80">
        <w:t>Номер двигателя этого а/м;</w:t>
      </w:r>
    </w:p>
    <w:p w:rsidR="00341A80" w:rsidRPr="00341A80" w:rsidRDefault="00341A80" w:rsidP="00341A80">
      <w:pPr>
        <w:pStyle w:val="a4"/>
        <w:numPr>
          <w:ilvl w:val="0"/>
          <w:numId w:val="21"/>
        </w:numPr>
        <w:spacing w:after="0"/>
      </w:pPr>
      <w:r w:rsidRPr="00341A80">
        <w:t>Артикул и бренд детали;</w:t>
      </w:r>
    </w:p>
    <w:p w:rsidR="00341A80" w:rsidRPr="00341A80" w:rsidRDefault="00341A80" w:rsidP="00341A80">
      <w:pPr>
        <w:pStyle w:val="a4"/>
        <w:numPr>
          <w:ilvl w:val="0"/>
          <w:numId w:val="21"/>
        </w:numPr>
        <w:spacing w:after="0"/>
      </w:pPr>
      <w:r w:rsidRPr="00341A80">
        <w:t>Пробег а/м на момент установки детали;</w:t>
      </w:r>
    </w:p>
    <w:p w:rsidR="00341A80" w:rsidRPr="00341A80" w:rsidRDefault="00341A80" w:rsidP="00341A80">
      <w:pPr>
        <w:pStyle w:val="a4"/>
        <w:numPr>
          <w:ilvl w:val="0"/>
          <w:numId w:val="21"/>
        </w:numPr>
        <w:spacing w:after="0"/>
      </w:pPr>
      <w:r w:rsidRPr="00341A80">
        <w:t>Печать и подпись мастера.</w:t>
      </w:r>
    </w:p>
    <w:p w:rsidR="00341A80" w:rsidRDefault="00341A80" w:rsidP="00682383">
      <w:pPr>
        <w:pStyle w:val="a4"/>
        <w:numPr>
          <w:ilvl w:val="0"/>
          <w:numId w:val="21"/>
        </w:numPr>
        <w:spacing w:after="0"/>
      </w:pPr>
      <w:r w:rsidRPr="00341A80">
        <w:t>При предоставлении клиентом для ремонта своих з/ч необходимо заносить в наряд СТО наименование, марку производителя, код, и количество принимаемых деталей.</w:t>
      </w:r>
    </w:p>
    <w:p w:rsidR="00341A80" w:rsidRPr="00341A80" w:rsidRDefault="00341A80" w:rsidP="00682383">
      <w:pPr>
        <w:spacing w:after="0"/>
        <w:ind w:left="360"/>
      </w:pPr>
    </w:p>
    <w:p w:rsidR="00341A80" w:rsidRPr="00341A80" w:rsidRDefault="00341A80" w:rsidP="00682383">
      <w:pPr>
        <w:pStyle w:val="a4"/>
        <w:numPr>
          <w:ilvl w:val="0"/>
          <w:numId w:val="21"/>
        </w:numPr>
        <w:spacing w:after="0"/>
      </w:pPr>
      <w:r w:rsidRPr="00341A80">
        <w:t>Причина обращения клиента, признаки неисправности, условия возникновения данных неисправностей, код неисправности, результат диагностики вносят в письменном или электронном виде в заказ-наряд (при наличии дефекта установленной детали).</w:t>
      </w:r>
    </w:p>
    <w:p w:rsidR="00341A80" w:rsidRPr="00341A80" w:rsidRDefault="00341A80" w:rsidP="00341A80">
      <w:pPr>
        <w:pStyle w:val="a4"/>
        <w:numPr>
          <w:ilvl w:val="0"/>
          <w:numId w:val="21"/>
        </w:numPr>
        <w:spacing w:after="0"/>
      </w:pPr>
      <w:r w:rsidRPr="00341A80">
        <w:t>Заказ должен быть заверен печатью СТОА. Оттиск печати должен быть четким и читаемым.</w:t>
      </w:r>
    </w:p>
    <w:p w:rsidR="00341A80" w:rsidRPr="00341A80" w:rsidRDefault="00341A80" w:rsidP="00341A80">
      <w:r w:rsidRPr="00341A80">
        <w:t>При наличии полной информации в заказ-наряде предоставлять акт СТО нет необходимости.</w:t>
      </w:r>
    </w:p>
    <w:p w:rsidR="00682383" w:rsidRDefault="00341A80" w:rsidP="00682383">
      <w:pPr>
        <w:spacing w:after="0"/>
        <w:jc w:val="center"/>
        <w:rPr>
          <w:b/>
        </w:rPr>
      </w:pPr>
      <w:r w:rsidRPr="00682383">
        <w:rPr>
          <w:b/>
        </w:rPr>
        <w:t>Акт СТО</w:t>
      </w:r>
    </w:p>
    <w:p w:rsidR="00341A80" w:rsidRPr="00341A80" w:rsidRDefault="00682383" w:rsidP="00682383">
      <w:pPr>
        <w:spacing w:after="0"/>
      </w:pPr>
      <w:r>
        <w:t>Акт СТО</w:t>
      </w:r>
      <w:r w:rsidR="00341A80" w:rsidRPr="00341A80">
        <w:t xml:space="preserve"> предоставляется, если отсутствует полная информация в заказ-наряде или дефект детали обнаружен на территории торгующей организации. Если торгующая организация или СТО не имеет своего бланка, то можно воспользоваться нашим актом рекламации. Акт обязательно заверяется подписями и печатью организации. Акт дефектовки от сервиса предоставляемый в печатном виде, должен содержать:</w:t>
      </w:r>
    </w:p>
    <w:p w:rsidR="00341A80" w:rsidRPr="00341A80" w:rsidRDefault="00341A80" w:rsidP="00682383">
      <w:pPr>
        <w:pStyle w:val="a4"/>
        <w:numPr>
          <w:ilvl w:val="0"/>
          <w:numId w:val="22"/>
        </w:numPr>
      </w:pPr>
      <w:r w:rsidRPr="00341A80">
        <w:t>Все данные об автомобиле, на который устанавливалась деталь и виды работ, которые производились с а/м;</w:t>
      </w:r>
    </w:p>
    <w:p w:rsidR="00341A80" w:rsidRPr="00341A80" w:rsidRDefault="00341A80" w:rsidP="00682383">
      <w:pPr>
        <w:pStyle w:val="a4"/>
        <w:numPr>
          <w:ilvl w:val="0"/>
          <w:numId w:val="22"/>
        </w:numPr>
      </w:pPr>
      <w:r w:rsidRPr="00341A80">
        <w:t>Марка, модель и модификация автомобиля, на который была установлена данная деталь;</w:t>
      </w:r>
    </w:p>
    <w:p w:rsidR="00341A80" w:rsidRPr="00341A80" w:rsidRDefault="00341A80" w:rsidP="00682383">
      <w:pPr>
        <w:pStyle w:val="a4"/>
        <w:numPr>
          <w:ilvl w:val="0"/>
          <w:numId w:val="22"/>
        </w:numPr>
      </w:pPr>
      <w:r w:rsidRPr="00341A80">
        <w:t>VIN код этого а/м;</w:t>
      </w:r>
    </w:p>
    <w:p w:rsidR="00341A80" w:rsidRPr="00341A80" w:rsidRDefault="00341A80" w:rsidP="00682383">
      <w:pPr>
        <w:pStyle w:val="a4"/>
        <w:numPr>
          <w:ilvl w:val="0"/>
          <w:numId w:val="22"/>
        </w:numPr>
      </w:pPr>
      <w:r w:rsidRPr="00341A80">
        <w:t>Номер двигателя этого а/м;</w:t>
      </w:r>
    </w:p>
    <w:p w:rsidR="00341A80" w:rsidRPr="00341A80" w:rsidRDefault="00341A80" w:rsidP="00682383">
      <w:pPr>
        <w:pStyle w:val="a4"/>
        <w:numPr>
          <w:ilvl w:val="0"/>
          <w:numId w:val="22"/>
        </w:numPr>
      </w:pPr>
      <w:r w:rsidRPr="00341A80">
        <w:t>Четко указанную причину брака и вследствие чего он был выявлен;</w:t>
      </w:r>
    </w:p>
    <w:p w:rsidR="00341A80" w:rsidRPr="00341A80" w:rsidRDefault="00341A80" w:rsidP="00682383">
      <w:pPr>
        <w:pStyle w:val="a4"/>
        <w:numPr>
          <w:ilvl w:val="0"/>
          <w:numId w:val="22"/>
        </w:numPr>
      </w:pPr>
      <w:r w:rsidRPr="00341A80">
        <w:t>Также обязательно должен быть указан артикул и бренд детали;</w:t>
      </w:r>
    </w:p>
    <w:p w:rsidR="00341A80" w:rsidRPr="00341A80" w:rsidRDefault="00341A80" w:rsidP="00682383">
      <w:pPr>
        <w:pStyle w:val="a4"/>
        <w:numPr>
          <w:ilvl w:val="0"/>
          <w:numId w:val="22"/>
        </w:numPr>
      </w:pPr>
      <w:r w:rsidRPr="00341A80">
        <w:t>Пробег а/м на момент снятия детали;</w:t>
      </w:r>
    </w:p>
    <w:p w:rsidR="00341A80" w:rsidRDefault="00341A80" w:rsidP="00341A80">
      <w:pPr>
        <w:pStyle w:val="a4"/>
        <w:numPr>
          <w:ilvl w:val="0"/>
          <w:numId w:val="22"/>
        </w:numPr>
      </w:pPr>
      <w:r w:rsidRPr="00341A80">
        <w:t>Фотографию бракованной детали, установленной на авто.</w:t>
      </w:r>
    </w:p>
    <w:p w:rsidR="00F13101" w:rsidRDefault="00F13101" w:rsidP="00F13101">
      <w:pPr>
        <w:pStyle w:val="a4"/>
      </w:pPr>
    </w:p>
    <w:p w:rsidR="00682383" w:rsidRDefault="00341A80" w:rsidP="00682383">
      <w:pPr>
        <w:spacing w:after="0"/>
        <w:jc w:val="center"/>
      </w:pPr>
      <w:r w:rsidRPr="00682383">
        <w:rPr>
          <w:b/>
        </w:rPr>
        <w:t>Финансовый документ</w:t>
      </w:r>
    </w:p>
    <w:p w:rsidR="00682383" w:rsidRDefault="00682383" w:rsidP="00682383">
      <w:pPr>
        <w:spacing w:after="0"/>
      </w:pPr>
      <w:r>
        <w:t xml:space="preserve">Документ </w:t>
      </w:r>
      <w:r w:rsidR="00341A80">
        <w:t>подтверждающий приобретение детали и проведение работ по замене</w:t>
      </w:r>
      <w:r>
        <w:t>.</w:t>
      </w:r>
    </w:p>
    <w:p w:rsidR="00682383" w:rsidRDefault="00682383" w:rsidP="00682383">
      <w:pPr>
        <w:spacing w:after="0"/>
      </w:pPr>
    </w:p>
    <w:p w:rsidR="00682383" w:rsidRDefault="00682383" w:rsidP="00682383">
      <w:pPr>
        <w:spacing w:after="0"/>
      </w:pPr>
    </w:p>
    <w:p w:rsidR="00EA684F" w:rsidRPr="008D5EF0" w:rsidRDefault="00682383" w:rsidP="00341A80">
      <w:r w:rsidRPr="00F13101">
        <w:rPr>
          <w:b/>
        </w:rPr>
        <w:t>3.</w:t>
      </w:r>
      <w:r w:rsidR="00F13101">
        <w:rPr>
          <w:b/>
        </w:rPr>
        <w:t>3</w:t>
      </w:r>
      <w:r w:rsidRPr="00F13101">
        <w:rPr>
          <w:b/>
        </w:rPr>
        <w:t>.</w:t>
      </w:r>
      <w:r w:rsidR="00F13101">
        <w:rPr>
          <w:b/>
        </w:rPr>
        <w:t xml:space="preserve">     </w:t>
      </w:r>
      <w:r w:rsidR="00EA684F" w:rsidRPr="008D5EF0">
        <w:t xml:space="preserve">При выявлении недостатка товара в процессе эксплуатации по торговым маркам: </w:t>
      </w:r>
      <w:r w:rsidR="00EA684F" w:rsidRPr="00682383">
        <w:rPr>
          <w:b/>
        </w:rPr>
        <w:t>Optipart, Doka, Weles, Academy, ACA, Mirrein:</w:t>
      </w:r>
    </w:p>
    <w:p w:rsidR="00EA684F" w:rsidRDefault="00EA684F" w:rsidP="008D5EF0">
      <w:r w:rsidRPr="008D5EF0">
        <w:t>Возможность возврата товара будет рассмотрена Поставщиком по упрощенной схеме на основании заполненного бланка упрощенной рекламации, без дополнительных документов от СТО.</w:t>
      </w:r>
    </w:p>
    <w:p w:rsidR="00EC68E1" w:rsidRPr="00EC68E1" w:rsidRDefault="00EC68E1" w:rsidP="00EC68E1">
      <w:r w:rsidRPr="00EC68E1">
        <w:rPr>
          <w:b/>
        </w:rPr>
        <w:t>3.4.</w:t>
      </w:r>
      <w:r>
        <w:t xml:space="preserve">  Особые условия предоставления гарантии </w:t>
      </w:r>
      <w:r w:rsidRPr="00EC68E1">
        <w:rPr>
          <w:b/>
        </w:rPr>
        <w:t>WABCO, KNORR-Bremse, Haldex</w:t>
      </w:r>
      <w:r>
        <w:t>,</w:t>
      </w:r>
      <w:r w:rsidRPr="00EC68E1">
        <w:rPr>
          <w:b/>
        </w:rPr>
        <w:t xml:space="preserve"> </w:t>
      </w:r>
      <w:r w:rsidRPr="00EC68E1">
        <w:rPr>
          <w:b/>
          <w:lang w:val="en-US"/>
        </w:rPr>
        <w:t>BOSCH</w:t>
      </w:r>
      <w:r>
        <w:rPr>
          <w:b/>
        </w:rPr>
        <w:t>,</w:t>
      </w:r>
      <w:r w:rsidRPr="00EC68E1">
        <w:rPr>
          <w:b/>
        </w:rPr>
        <w:t xml:space="preserve"> SAF-HOLLAND </w:t>
      </w:r>
      <w:r w:rsidRPr="00EC68E1">
        <w:t>и</w:t>
      </w:r>
      <w:r w:rsidRPr="00EC68E1">
        <w:rPr>
          <w:b/>
        </w:rPr>
        <w:t xml:space="preserve"> SAUER</w:t>
      </w:r>
    </w:p>
    <w:p w:rsidR="00EC68E1" w:rsidRDefault="00EC68E1" w:rsidP="00EC68E1">
      <w:r>
        <w:t xml:space="preserve">Рекламации по технически сложным товарам, производства: </w:t>
      </w:r>
      <w:r w:rsidRPr="00EC68E1">
        <w:rPr>
          <w:b/>
        </w:rPr>
        <w:t>WABCO, KNORR-Bremse, Haldex</w:t>
      </w:r>
      <w:r>
        <w:t xml:space="preserve"> и т.д., принимаются по гарантии только с заключением от авторизованных для проведения таких работ сервисов.</w:t>
      </w:r>
    </w:p>
    <w:p w:rsidR="00EC68E1" w:rsidRDefault="00EC68E1" w:rsidP="00EC68E1">
      <w:r>
        <w:t xml:space="preserve">Гарантия на товары, произведенные компанией </w:t>
      </w:r>
      <w:r w:rsidRPr="00EC68E1">
        <w:rPr>
          <w:b/>
          <w:lang w:val="en-US"/>
        </w:rPr>
        <w:t>BOSCH</w:t>
      </w:r>
      <w:r>
        <w:t xml:space="preserve">, поддерживается сетью сервисных станций BOSCH, для осуществления гарантии необходимо обратиться в ближайший авторизированный Бош-сервис. </w:t>
      </w:r>
    </w:p>
    <w:p w:rsidR="00EC68E1" w:rsidRPr="008D5EF0" w:rsidRDefault="00EC68E1" w:rsidP="00EC68E1">
      <w:r>
        <w:lastRenderedPageBreak/>
        <w:t xml:space="preserve">Для возврата продукции </w:t>
      </w:r>
      <w:r w:rsidRPr="00EC68E1">
        <w:rPr>
          <w:b/>
        </w:rPr>
        <w:t xml:space="preserve">SAF-HOLLAND </w:t>
      </w:r>
      <w:r w:rsidRPr="00EC68E1">
        <w:t>и</w:t>
      </w:r>
      <w:r w:rsidRPr="00EC68E1">
        <w:rPr>
          <w:b/>
        </w:rPr>
        <w:t xml:space="preserve"> SAUER</w:t>
      </w:r>
      <w:r>
        <w:t xml:space="preserve"> ненадлежащего качества необходимо обратиться за диагностикой вышедшего из строя узла, электронных компонентов полуприцепа и иной продукции в ближайшую сервисную станцию SAF. Покупатель получает диагностическое заключение. С диагностическим заключением Покупатель обращается к Поставщику, у которого был ранее куплен товар и может получить взамен новое изделие (при наличии на складе) или денежные средства за рекламационной товар.</w:t>
      </w:r>
    </w:p>
    <w:p w:rsidR="00EA684F" w:rsidRPr="008D5EF0" w:rsidRDefault="00EA684F" w:rsidP="008D5EF0"/>
    <w:p w:rsidR="00EA684F" w:rsidRPr="00682383" w:rsidRDefault="00682383" w:rsidP="008D5EF0">
      <w:pPr>
        <w:rPr>
          <w:b/>
        </w:rPr>
      </w:pPr>
      <w:r>
        <w:rPr>
          <w:b/>
        </w:rPr>
        <w:t>3.</w:t>
      </w:r>
      <w:r w:rsidR="00EC68E1" w:rsidRPr="002D3013">
        <w:rPr>
          <w:b/>
        </w:rPr>
        <w:t>5</w:t>
      </w:r>
      <w:r w:rsidR="00F13101">
        <w:rPr>
          <w:b/>
        </w:rPr>
        <w:t>.</w:t>
      </w:r>
      <w:r>
        <w:rPr>
          <w:b/>
        </w:rPr>
        <w:t xml:space="preserve"> </w:t>
      </w:r>
      <w:r w:rsidR="00F13101">
        <w:rPr>
          <w:b/>
        </w:rPr>
        <w:t xml:space="preserve">    </w:t>
      </w:r>
      <w:r w:rsidR="00EA684F" w:rsidRPr="00F13101">
        <w:t>Поставщик не несёт ответственности за такие затраты Покупателя как:</w:t>
      </w:r>
    </w:p>
    <w:p w:rsidR="00EA684F" w:rsidRPr="008D5EF0" w:rsidRDefault="00EA684F" w:rsidP="00C807DD">
      <w:pPr>
        <w:spacing w:after="0"/>
      </w:pPr>
      <w:r w:rsidRPr="008D5EF0">
        <w:t>•</w:t>
      </w:r>
      <w:r w:rsidRPr="008D5EF0">
        <w:tab/>
        <w:t>Затраты, связанные с установкой и/или снятием товара;</w:t>
      </w:r>
    </w:p>
    <w:p w:rsidR="00EA684F" w:rsidRPr="008D5EF0" w:rsidRDefault="00EA684F" w:rsidP="00C807DD">
      <w:pPr>
        <w:spacing w:after="0"/>
      </w:pPr>
      <w:r w:rsidRPr="008D5EF0">
        <w:t>•</w:t>
      </w:r>
      <w:r w:rsidRPr="008D5EF0">
        <w:tab/>
        <w:t>Затраты, связанные с нарушением сроков поставки товара Поставщиком;</w:t>
      </w:r>
    </w:p>
    <w:p w:rsidR="00EA684F" w:rsidRPr="008D5EF0" w:rsidRDefault="00EA684F" w:rsidP="00C807DD">
      <w:pPr>
        <w:spacing w:after="0"/>
      </w:pPr>
      <w:r w:rsidRPr="008D5EF0">
        <w:t>•</w:t>
      </w:r>
      <w:r w:rsidRPr="008D5EF0">
        <w:tab/>
        <w:t>Простой техники, временные затраты;</w:t>
      </w:r>
    </w:p>
    <w:p w:rsidR="00EA684F" w:rsidRPr="008D5EF0" w:rsidRDefault="00EA684F" w:rsidP="00C807DD">
      <w:pPr>
        <w:spacing w:after="0"/>
      </w:pPr>
      <w:r w:rsidRPr="008D5EF0">
        <w:t>•</w:t>
      </w:r>
      <w:r w:rsidRPr="008D5EF0">
        <w:tab/>
        <w:t>Повреждение товара и имущества Покупателя;</w:t>
      </w:r>
    </w:p>
    <w:p w:rsidR="00EA684F" w:rsidRDefault="00EA684F" w:rsidP="00C807DD">
      <w:pPr>
        <w:spacing w:after="0"/>
      </w:pPr>
      <w:r w:rsidRPr="008D5EF0">
        <w:t>•</w:t>
      </w:r>
      <w:r w:rsidRPr="008D5EF0">
        <w:tab/>
        <w:t>Другие коммерческие потери Покупателя, связанные с невозможностью использования автотранспорта по причине выхода из строя товара, приобретенного у Поставщика;</w:t>
      </w:r>
    </w:p>
    <w:p w:rsidR="00F13101" w:rsidRPr="008D5EF0" w:rsidRDefault="00F13101" w:rsidP="00C807DD">
      <w:pPr>
        <w:spacing w:after="0"/>
      </w:pPr>
    </w:p>
    <w:p w:rsidR="008D5EF0" w:rsidRPr="008D5EF0" w:rsidRDefault="008D5EF0" w:rsidP="008D5EF0">
      <w:pPr>
        <w:jc w:val="center"/>
        <w:rPr>
          <w:b/>
        </w:rPr>
      </w:pPr>
    </w:p>
    <w:p w:rsidR="008D5EF0" w:rsidRDefault="008D5EF0" w:rsidP="008D5EF0">
      <w:pPr>
        <w:jc w:val="center"/>
        <w:rPr>
          <w:b/>
        </w:rPr>
      </w:pPr>
      <w:r>
        <w:rPr>
          <w:b/>
        </w:rPr>
        <w:t>4.</w:t>
      </w:r>
      <w:r w:rsidRPr="008D5EF0">
        <w:rPr>
          <w:b/>
        </w:rPr>
        <w:t>ОБСТОЯТЕЛЬСТВА, ИСКЛЮЧАЮЩИЕ ВОЗВРАТ ТОВАРА.</w:t>
      </w:r>
    </w:p>
    <w:p w:rsidR="00682383" w:rsidRPr="0016309C" w:rsidRDefault="00682383" w:rsidP="00682383">
      <w:pPr>
        <w:spacing w:after="0"/>
        <w:rPr>
          <w:b/>
          <w:sz w:val="24"/>
          <w:szCs w:val="24"/>
        </w:rPr>
      </w:pPr>
      <w:r w:rsidRPr="00682383">
        <w:rPr>
          <w:b/>
          <w:sz w:val="24"/>
          <w:szCs w:val="24"/>
        </w:rPr>
        <w:t>4.1 Возврату не подлежат следующие группы качественных товаров</w:t>
      </w:r>
      <w:r w:rsidR="0016309C" w:rsidRPr="0016309C">
        <w:rPr>
          <w:b/>
          <w:sz w:val="24"/>
          <w:szCs w:val="24"/>
        </w:rPr>
        <w:t>:</w:t>
      </w:r>
    </w:p>
    <w:p w:rsidR="00682383" w:rsidRPr="00682383" w:rsidRDefault="00682383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682383">
        <w:t>Технологические, эксплуатационные жидкости и смазки</w:t>
      </w:r>
      <w:r w:rsidR="0016309C" w:rsidRPr="0016309C">
        <w:t>;</w:t>
      </w:r>
    </w:p>
    <w:p w:rsidR="00682383" w:rsidRPr="00682383" w:rsidRDefault="00682383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682383">
        <w:t>Товар, приобретенный под заказ</w:t>
      </w:r>
      <w:r w:rsidR="0016309C">
        <w:rPr>
          <w:lang w:val="en-US"/>
        </w:rPr>
        <w:t>;</w:t>
      </w:r>
    </w:p>
    <w:p w:rsidR="00682383" w:rsidRPr="00682383" w:rsidRDefault="00682383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682383">
        <w:t>Товары заказанные из наличия партнерских складов</w:t>
      </w:r>
      <w:r w:rsidR="0016309C" w:rsidRPr="0016309C">
        <w:t>;</w:t>
      </w:r>
    </w:p>
    <w:p w:rsidR="00682383" w:rsidRPr="00682383" w:rsidRDefault="00682383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682383">
        <w:t>Электро и электронносодержащие детали и узлы, требующие для проверки специального оборудования</w:t>
      </w:r>
      <w:r w:rsidR="0016309C" w:rsidRPr="0016309C">
        <w:t>;</w:t>
      </w:r>
    </w:p>
    <w:p w:rsidR="00682383" w:rsidRPr="00682383" w:rsidRDefault="00682383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682383">
        <w:t>Товар имеющий механические повреждения</w:t>
      </w:r>
      <w:r w:rsidR="0016309C">
        <w:rPr>
          <w:lang w:val="en-US"/>
        </w:rPr>
        <w:t>;</w:t>
      </w:r>
    </w:p>
    <w:p w:rsidR="00682383" w:rsidRPr="00682383" w:rsidRDefault="00682383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682383">
        <w:t>Товар без упаковки или с ее нарушением (в том числе стикеры упаковки)</w:t>
      </w:r>
      <w:r w:rsidR="0016309C" w:rsidRPr="0016309C">
        <w:t>;</w:t>
      </w:r>
    </w:p>
    <w:p w:rsidR="00682383" w:rsidRPr="00682383" w:rsidRDefault="00682383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682383">
        <w:t>Товар со следами установки/эксплуатации</w:t>
      </w:r>
      <w:r w:rsidR="0016309C" w:rsidRPr="0016309C">
        <w:t>;</w:t>
      </w:r>
    </w:p>
    <w:p w:rsidR="00682383" w:rsidRPr="00682383" w:rsidRDefault="00682383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682383">
        <w:t>Уцененный товар</w:t>
      </w:r>
      <w:r w:rsidR="0016309C">
        <w:rPr>
          <w:lang w:val="en-US"/>
        </w:rPr>
        <w:t>;</w:t>
      </w:r>
    </w:p>
    <w:p w:rsidR="00682383" w:rsidRPr="00972A4E" w:rsidRDefault="00682383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682383">
        <w:t>Автолампы</w:t>
      </w:r>
      <w:r w:rsidR="0016309C">
        <w:rPr>
          <w:lang w:val="en-US"/>
        </w:rPr>
        <w:t>;</w:t>
      </w:r>
    </w:p>
    <w:p w:rsidR="00972A4E" w:rsidRPr="00682383" w:rsidRDefault="00972A4E" w:rsidP="00682383">
      <w:pPr>
        <w:pStyle w:val="a4"/>
        <w:numPr>
          <w:ilvl w:val="0"/>
          <w:numId w:val="11"/>
        </w:numPr>
        <w:spacing w:after="0"/>
        <w:ind w:left="709" w:hanging="709"/>
      </w:pPr>
      <w:r w:rsidRPr="008D5EF0">
        <w:t>Товары (в том числе кузовные листовые детали), имеющие незначительные недостатки, исправляемые (устраняемые, восстанавливаемые) в ходе подготовки детали к установке на транспортное средство либо не влияющие на потребительские свойства.</w:t>
      </w:r>
    </w:p>
    <w:p w:rsidR="00682383" w:rsidRPr="00682383" w:rsidRDefault="00682383" w:rsidP="008D5EF0">
      <w:pPr>
        <w:jc w:val="center"/>
        <w:rPr>
          <w:b/>
        </w:rPr>
      </w:pPr>
    </w:p>
    <w:p w:rsidR="008D5EF0" w:rsidRPr="00682383" w:rsidRDefault="008D5EF0" w:rsidP="00682383">
      <w:pPr>
        <w:spacing w:after="0"/>
        <w:rPr>
          <w:b/>
        </w:rPr>
      </w:pPr>
      <w:r w:rsidRPr="00682383">
        <w:rPr>
          <w:b/>
        </w:rPr>
        <w:t xml:space="preserve">4.2 </w:t>
      </w:r>
      <w:r w:rsidR="00682383" w:rsidRPr="00682383">
        <w:rPr>
          <w:b/>
        </w:rPr>
        <w:t>Возврат по гарантии не</w:t>
      </w:r>
      <w:r w:rsidR="003327FD">
        <w:rPr>
          <w:b/>
        </w:rPr>
        <w:t xml:space="preserve"> </w:t>
      </w:r>
      <w:r w:rsidR="00682383" w:rsidRPr="00682383">
        <w:rPr>
          <w:b/>
        </w:rPr>
        <w:t>возможен</w:t>
      </w:r>
      <w:r w:rsidRPr="00682383">
        <w:rPr>
          <w:b/>
        </w:rPr>
        <w:t xml:space="preserve"> при эксплуатационном износе</w:t>
      </w:r>
      <w:r w:rsidR="003327FD">
        <w:rPr>
          <w:b/>
        </w:rPr>
        <w:t xml:space="preserve"> деталей</w:t>
      </w:r>
      <w:r w:rsidRPr="00682383">
        <w:rPr>
          <w:b/>
        </w:rPr>
        <w:t>:</w:t>
      </w:r>
    </w:p>
    <w:p w:rsidR="008D5EF0" w:rsidRPr="00682383" w:rsidRDefault="008D5EF0" w:rsidP="00682383">
      <w:pPr>
        <w:pStyle w:val="a4"/>
        <w:numPr>
          <w:ilvl w:val="0"/>
          <w:numId w:val="10"/>
        </w:numPr>
        <w:spacing w:after="0"/>
        <w:ind w:left="709" w:hanging="425"/>
      </w:pPr>
      <w:r w:rsidRPr="00682383">
        <w:t>Автостекла</w:t>
      </w:r>
      <w:r w:rsidR="0016309C">
        <w:rPr>
          <w:lang w:val="en-US"/>
        </w:rPr>
        <w:t>;</w:t>
      </w:r>
    </w:p>
    <w:p w:rsidR="008D5EF0" w:rsidRPr="00682383" w:rsidRDefault="008D5EF0" w:rsidP="00682383">
      <w:pPr>
        <w:pStyle w:val="a4"/>
        <w:numPr>
          <w:ilvl w:val="0"/>
          <w:numId w:val="10"/>
        </w:numPr>
        <w:spacing w:after="0"/>
        <w:ind w:left="709" w:hanging="425"/>
      </w:pPr>
      <w:r w:rsidRPr="00682383">
        <w:t>Автолампы</w:t>
      </w:r>
      <w:r w:rsidR="0016309C">
        <w:rPr>
          <w:lang w:val="en-US"/>
        </w:rPr>
        <w:t>;</w:t>
      </w:r>
    </w:p>
    <w:p w:rsidR="008D5EF0" w:rsidRPr="00682383" w:rsidRDefault="008D5EF0" w:rsidP="00682383">
      <w:pPr>
        <w:pStyle w:val="a4"/>
        <w:numPr>
          <w:ilvl w:val="0"/>
          <w:numId w:val="10"/>
        </w:numPr>
        <w:spacing w:after="0"/>
        <w:ind w:left="709" w:hanging="425"/>
      </w:pPr>
      <w:r w:rsidRPr="00682383">
        <w:t>Кузовные детали;</w:t>
      </w:r>
    </w:p>
    <w:p w:rsidR="008D5EF0" w:rsidRPr="00682383" w:rsidRDefault="008D5EF0" w:rsidP="00682383">
      <w:pPr>
        <w:pStyle w:val="a4"/>
        <w:numPr>
          <w:ilvl w:val="0"/>
          <w:numId w:val="10"/>
        </w:numPr>
        <w:spacing w:after="0"/>
        <w:ind w:left="709" w:hanging="425"/>
      </w:pPr>
      <w:r w:rsidRPr="00682383">
        <w:t>Пластиковые детали;</w:t>
      </w:r>
    </w:p>
    <w:p w:rsidR="008D5EF0" w:rsidRPr="00682383" w:rsidRDefault="008D5EF0" w:rsidP="00682383">
      <w:pPr>
        <w:pStyle w:val="a4"/>
        <w:numPr>
          <w:ilvl w:val="0"/>
          <w:numId w:val="10"/>
        </w:numPr>
        <w:spacing w:after="0"/>
        <w:ind w:left="709" w:hanging="425"/>
      </w:pPr>
      <w:r w:rsidRPr="00682383">
        <w:t>Технические жидкости;</w:t>
      </w:r>
    </w:p>
    <w:p w:rsidR="008D5EF0" w:rsidRPr="00682383" w:rsidRDefault="008D5EF0" w:rsidP="00682383">
      <w:pPr>
        <w:pStyle w:val="a4"/>
        <w:numPr>
          <w:ilvl w:val="0"/>
          <w:numId w:val="10"/>
        </w:numPr>
        <w:spacing w:after="0"/>
        <w:ind w:left="709" w:hanging="425"/>
      </w:pPr>
      <w:r w:rsidRPr="00682383">
        <w:t>Щетки стеклоочистителей;</w:t>
      </w:r>
    </w:p>
    <w:p w:rsidR="008D5EF0" w:rsidRPr="00682383" w:rsidRDefault="008D5EF0" w:rsidP="00682383">
      <w:pPr>
        <w:pStyle w:val="a4"/>
        <w:numPr>
          <w:ilvl w:val="0"/>
          <w:numId w:val="10"/>
        </w:numPr>
        <w:spacing w:after="0"/>
        <w:ind w:left="709" w:hanging="425"/>
      </w:pPr>
      <w:r w:rsidRPr="00682383">
        <w:t>Тормозные колодки;</w:t>
      </w:r>
    </w:p>
    <w:p w:rsidR="008D5EF0" w:rsidRPr="00682383" w:rsidRDefault="008D5EF0" w:rsidP="00682383">
      <w:pPr>
        <w:pStyle w:val="a4"/>
        <w:numPr>
          <w:ilvl w:val="0"/>
          <w:numId w:val="10"/>
        </w:numPr>
        <w:spacing w:after="0"/>
        <w:ind w:left="709" w:hanging="425"/>
      </w:pPr>
      <w:r w:rsidRPr="00682383">
        <w:t>Фильтры</w:t>
      </w:r>
      <w:r w:rsidR="0016309C">
        <w:rPr>
          <w:lang w:val="en-US"/>
        </w:rPr>
        <w:t>;</w:t>
      </w:r>
    </w:p>
    <w:p w:rsidR="008D5EF0" w:rsidRPr="00682383" w:rsidRDefault="008D5EF0" w:rsidP="00682383">
      <w:pPr>
        <w:pStyle w:val="a4"/>
        <w:numPr>
          <w:ilvl w:val="0"/>
          <w:numId w:val="9"/>
        </w:numPr>
        <w:spacing w:after="0"/>
        <w:ind w:hanging="436"/>
      </w:pPr>
      <w:r w:rsidRPr="00682383">
        <w:t>Ремни</w:t>
      </w:r>
      <w:r w:rsidR="0016309C">
        <w:rPr>
          <w:lang w:val="en-US"/>
        </w:rPr>
        <w:t>;</w:t>
      </w:r>
    </w:p>
    <w:p w:rsidR="008D5EF0" w:rsidRPr="00682383" w:rsidRDefault="008D5EF0" w:rsidP="00682383">
      <w:pPr>
        <w:pStyle w:val="a4"/>
        <w:numPr>
          <w:ilvl w:val="0"/>
          <w:numId w:val="9"/>
        </w:numPr>
        <w:spacing w:after="0"/>
        <w:ind w:hanging="436"/>
      </w:pPr>
      <w:r w:rsidRPr="00682383">
        <w:t>Сальники и другие подверженные естественному старению РТИ</w:t>
      </w:r>
      <w:r w:rsidR="0016309C">
        <w:rPr>
          <w:lang w:val="en-US"/>
        </w:rPr>
        <w:t>.</w:t>
      </w:r>
    </w:p>
    <w:p w:rsidR="008D5EF0" w:rsidRPr="008D5EF0" w:rsidRDefault="008D5EF0" w:rsidP="008D5EF0"/>
    <w:p w:rsidR="008D5EF0" w:rsidRPr="00682383" w:rsidRDefault="00682383" w:rsidP="003327FD">
      <w:pPr>
        <w:spacing w:after="0"/>
        <w:rPr>
          <w:b/>
        </w:rPr>
      </w:pPr>
      <w:r>
        <w:rPr>
          <w:b/>
        </w:rPr>
        <w:t xml:space="preserve">  4.3. Возврат</w:t>
      </w:r>
      <w:r w:rsidR="0016309C" w:rsidRPr="0016309C">
        <w:rPr>
          <w:b/>
        </w:rPr>
        <w:t xml:space="preserve"> </w:t>
      </w:r>
      <w:r w:rsidR="0016309C">
        <w:rPr>
          <w:b/>
        </w:rPr>
        <w:t>по гарантии</w:t>
      </w:r>
      <w:r w:rsidR="003327FD">
        <w:rPr>
          <w:b/>
        </w:rPr>
        <w:t>, не подверженного эксплуатационному износу</w:t>
      </w:r>
      <w:r w:rsidR="00972A4E">
        <w:rPr>
          <w:b/>
        </w:rPr>
        <w:t xml:space="preserve"> товара</w:t>
      </w:r>
      <w:r w:rsidR="003327FD">
        <w:rPr>
          <w:b/>
        </w:rPr>
        <w:t xml:space="preserve">, не </w:t>
      </w:r>
      <w:r>
        <w:rPr>
          <w:b/>
        </w:rPr>
        <w:t>возможен</w:t>
      </w:r>
      <w:r w:rsidR="008D5EF0" w:rsidRPr="00682383">
        <w:rPr>
          <w:b/>
        </w:rPr>
        <w:t xml:space="preserve"> в следующих случаях:</w:t>
      </w:r>
    </w:p>
    <w:p w:rsidR="008D5EF0" w:rsidRPr="008D5EF0" w:rsidRDefault="008D5EF0" w:rsidP="003327FD">
      <w:pPr>
        <w:pStyle w:val="a4"/>
        <w:numPr>
          <w:ilvl w:val="0"/>
          <w:numId w:val="25"/>
        </w:numPr>
        <w:spacing w:after="0"/>
        <w:ind w:left="709" w:hanging="425"/>
      </w:pPr>
      <w:r w:rsidRPr="008D5EF0">
        <w:t>Повреждение запасной части в результате ДТП или небрежной эксплуатации.</w:t>
      </w:r>
    </w:p>
    <w:p w:rsidR="008D5EF0" w:rsidRPr="008D5EF0" w:rsidRDefault="008D5EF0" w:rsidP="003327FD">
      <w:pPr>
        <w:pStyle w:val="a4"/>
        <w:numPr>
          <w:ilvl w:val="0"/>
          <w:numId w:val="25"/>
        </w:numPr>
        <w:spacing w:after="0"/>
        <w:ind w:left="709" w:hanging="425"/>
      </w:pPr>
      <w:r w:rsidRPr="008D5EF0">
        <w:t>Неисправности запасных частей топливной системы и системы выпуска вследствие применения некачественного топлива (в том числе из-за загрязнения или применения этилированного бензина).</w:t>
      </w:r>
    </w:p>
    <w:p w:rsidR="008D5EF0" w:rsidRPr="008D5EF0" w:rsidRDefault="008D5EF0" w:rsidP="003327FD">
      <w:pPr>
        <w:pStyle w:val="a4"/>
        <w:numPr>
          <w:ilvl w:val="0"/>
          <w:numId w:val="25"/>
        </w:numPr>
        <w:spacing w:after="0"/>
        <w:ind w:left="709" w:hanging="425"/>
      </w:pPr>
      <w:r w:rsidRPr="008D5EF0">
        <w:t>Повреждения (в том числе подвески и рулевого управления), возникшие из-за неаккуратного вождения на неровностях дорог, сопряжённого с ударными нагрузками на автомобиль.</w:t>
      </w:r>
    </w:p>
    <w:p w:rsidR="008D5EF0" w:rsidRPr="008D5EF0" w:rsidRDefault="008D5EF0" w:rsidP="003327FD">
      <w:pPr>
        <w:pStyle w:val="a4"/>
        <w:numPr>
          <w:ilvl w:val="0"/>
          <w:numId w:val="25"/>
        </w:numPr>
        <w:spacing w:after="0"/>
        <w:ind w:left="709" w:hanging="425"/>
      </w:pPr>
      <w:r w:rsidRPr="008D5EF0">
        <w:t>Незначительные отклонения, не влияющие на качество, характеристики или работоспособность автомобиля или его элементов (например, слабый шум, скрип, писк или вибрация).</w:t>
      </w:r>
    </w:p>
    <w:p w:rsidR="008D5EF0" w:rsidRPr="008D5EF0" w:rsidRDefault="008D5EF0" w:rsidP="003327FD">
      <w:pPr>
        <w:pStyle w:val="a4"/>
        <w:numPr>
          <w:ilvl w:val="0"/>
          <w:numId w:val="25"/>
        </w:numPr>
        <w:spacing w:after="0"/>
        <w:ind w:left="709" w:hanging="425"/>
      </w:pPr>
      <w:r w:rsidRPr="008D5EF0">
        <w:t>Внешние повреждения стёкол кузова и приборов освещения.</w:t>
      </w:r>
    </w:p>
    <w:p w:rsidR="008D5EF0" w:rsidRPr="008D5EF0" w:rsidRDefault="008D5EF0" w:rsidP="003327FD">
      <w:pPr>
        <w:pStyle w:val="a4"/>
        <w:numPr>
          <w:ilvl w:val="0"/>
          <w:numId w:val="25"/>
        </w:numPr>
        <w:spacing w:after="0"/>
        <w:ind w:left="709" w:hanging="425"/>
      </w:pPr>
      <w:r w:rsidRPr="008D5EF0">
        <w:t>Заменённые не в паре детали ходовой части автомобиля (пружины, амортизаторы, стойки стабилизатора); амортизаторы, заменённые в количестве менее 2 (двух) штук на одну ось автомобиля и без замены защитных комплектов (отбойник плюс пыльник).</w:t>
      </w:r>
    </w:p>
    <w:p w:rsidR="008D5EF0" w:rsidRDefault="008D5EF0" w:rsidP="003327FD">
      <w:pPr>
        <w:pStyle w:val="a4"/>
        <w:numPr>
          <w:ilvl w:val="0"/>
          <w:numId w:val="25"/>
        </w:numPr>
        <w:spacing w:after="0"/>
        <w:ind w:left="709" w:hanging="425"/>
      </w:pPr>
      <w:r w:rsidRPr="008D5EF0">
        <w:t>Детали замененные с нарушениями требований производителя.</w:t>
      </w:r>
    </w:p>
    <w:p w:rsidR="00972A4E" w:rsidRPr="0016309C" w:rsidRDefault="00972A4E" w:rsidP="00972A4E">
      <w:pPr>
        <w:pStyle w:val="a4"/>
        <w:numPr>
          <w:ilvl w:val="0"/>
          <w:numId w:val="25"/>
        </w:numPr>
      </w:pPr>
      <w:r w:rsidRPr="0016309C">
        <w:t>Обслуживание автомобиля, на который установлен Товар, осуществляется не в соответствии с рекомендациями фирмы-производителя автомобиля.</w:t>
      </w:r>
    </w:p>
    <w:p w:rsidR="00972A4E" w:rsidRDefault="00972A4E" w:rsidP="00972A4E">
      <w:pPr>
        <w:pStyle w:val="a4"/>
        <w:numPr>
          <w:ilvl w:val="0"/>
          <w:numId w:val="25"/>
        </w:numPr>
      </w:pPr>
      <w:r w:rsidRPr="0016309C">
        <w:t>Автомобиль, на который установлен Товар, подвергался эксплуатационным перегрузкам, использовался в гонках, ралли и т. п.</w:t>
      </w:r>
    </w:p>
    <w:p w:rsidR="00972A4E" w:rsidRDefault="00972A4E" w:rsidP="00972A4E">
      <w:pPr>
        <w:pStyle w:val="a4"/>
        <w:numPr>
          <w:ilvl w:val="0"/>
          <w:numId w:val="25"/>
        </w:numPr>
      </w:pPr>
      <w:r w:rsidRPr="0016309C">
        <w:t>Установка оригинального товара вне сервисных станций официальных дилеров соответствующего производителя.</w:t>
      </w:r>
    </w:p>
    <w:p w:rsidR="00972A4E" w:rsidRPr="0016309C" w:rsidRDefault="00972A4E" w:rsidP="00972A4E">
      <w:pPr>
        <w:pStyle w:val="a4"/>
        <w:numPr>
          <w:ilvl w:val="0"/>
          <w:numId w:val="25"/>
        </w:numPr>
      </w:pPr>
      <w:r w:rsidRPr="0016309C">
        <w:t>В отношении не парно замененных деталей ходовой части автомобиля (пружины, амортизаторы, диски, стойки стабилизатора).</w:t>
      </w:r>
    </w:p>
    <w:p w:rsidR="00972A4E" w:rsidRPr="0016309C" w:rsidRDefault="00972A4E" w:rsidP="00972A4E">
      <w:pPr>
        <w:pStyle w:val="a4"/>
        <w:numPr>
          <w:ilvl w:val="0"/>
          <w:numId w:val="25"/>
        </w:numPr>
      </w:pPr>
      <w:r>
        <w:t>Товары с вышедшим сроком гарантии</w:t>
      </w:r>
    </w:p>
    <w:p w:rsidR="00341A80" w:rsidRPr="008D5EF0" w:rsidRDefault="00341A80" w:rsidP="008D5EF0"/>
    <w:sectPr w:rsidR="00341A80" w:rsidRPr="008D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87" w:rsidRDefault="00147887" w:rsidP="008D5EF0">
      <w:pPr>
        <w:spacing w:after="0" w:line="240" w:lineRule="auto"/>
      </w:pPr>
      <w:r>
        <w:separator/>
      </w:r>
    </w:p>
  </w:endnote>
  <w:endnote w:type="continuationSeparator" w:id="0">
    <w:p w:rsidR="00147887" w:rsidRDefault="00147887" w:rsidP="008D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87" w:rsidRDefault="00147887" w:rsidP="008D5EF0">
      <w:pPr>
        <w:spacing w:after="0" w:line="240" w:lineRule="auto"/>
      </w:pPr>
      <w:r>
        <w:separator/>
      </w:r>
    </w:p>
  </w:footnote>
  <w:footnote w:type="continuationSeparator" w:id="0">
    <w:p w:rsidR="00147887" w:rsidRDefault="00147887" w:rsidP="008D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A43"/>
    <w:multiLevelType w:val="multilevel"/>
    <w:tmpl w:val="740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B1A68"/>
    <w:multiLevelType w:val="multilevel"/>
    <w:tmpl w:val="740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763D"/>
    <w:multiLevelType w:val="hybridMultilevel"/>
    <w:tmpl w:val="A98A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6EC1"/>
    <w:multiLevelType w:val="hybridMultilevel"/>
    <w:tmpl w:val="4920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984"/>
    <w:multiLevelType w:val="multilevel"/>
    <w:tmpl w:val="05A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97694"/>
    <w:multiLevelType w:val="multilevel"/>
    <w:tmpl w:val="740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04062"/>
    <w:multiLevelType w:val="multilevel"/>
    <w:tmpl w:val="7ADA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C5F37"/>
    <w:multiLevelType w:val="hybridMultilevel"/>
    <w:tmpl w:val="91A046BA"/>
    <w:lvl w:ilvl="0" w:tplc="6B7626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050A2"/>
    <w:multiLevelType w:val="multilevel"/>
    <w:tmpl w:val="18FE1B2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9" w15:restartNumberingAfterBreak="0">
    <w:nsid w:val="33003609"/>
    <w:multiLevelType w:val="hybridMultilevel"/>
    <w:tmpl w:val="890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2154C"/>
    <w:multiLevelType w:val="multilevel"/>
    <w:tmpl w:val="568CB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0A508A"/>
    <w:multiLevelType w:val="hybridMultilevel"/>
    <w:tmpl w:val="E766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2383E"/>
    <w:multiLevelType w:val="hybridMultilevel"/>
    <w:tmpl w:val="ACA8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26F75"/>
    <w:multiLevelType w:val="hybridMultilevel"/>
    <w:tmpl w:val="7E643174"/>
    <w:lvl w:ilvl="0" w:tplc="6B7626C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512F1"/>
    <w:multiLevelType w:val="multilevel"/>
    <w:tmpl w:val="9A94A9F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0F50ED"/>
    <w:multiLevelType w:val="hybridMultilevel"/>
    <w:tmpl w:val="0C92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D1CB9"/>
    <w:multiLevelType w:val="hybridMultilevel"/>
    <w:tmpl w:val="11DC6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D41BD2"/>
    <w:multiLevelType w:val="multilevel"/>
    <w:tmpl w:val="91A046BA"/>
    <w:lvl w:ilvl="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4335"/>
    <w:multiLevelType w:val="hybridMultilevel"/>
    <w:tmpl w:val="077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A2ABA"/>
    <w:multiLevelType w:val="multilevel"/>
    <w:tmpl w:val="740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2577A"/>
    <w:multiLevelType w:val="hybridMultilevel"/>
    <w:tmpl w:val="5B04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F3A"/>
    <w:multiLevelType w:val="hybridMultilevel"/>
    <w:tmpl w:val="54548FAE"/>
    <w:lvl w:ilvl="0" w:tplc="6B7626C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567F0B"/>
    <w:multiLevelType w:val="multilevel"/>
    <w:tmpl w:val="740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703B3"/>
    <w:multiLevelType w:val="multilevel"/>
    <w:tmpl w:val="740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C94472"/>
    <w:multiLevelType w:val="hybridMultilevel"/>
    <w:tmpl w:val="1C2E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23"/>
  </w:num>
  <w:num w:numId="6">
    <w:abstractNumId w:val="1"/>
  </w:num>
  <w:num w:numId="7">
    <w:abstractNumId w:val="19"/>
  </w:num>
  <w:num w:numId="8">
    <w:abstractNumId w:val="5"/>
  </w:num>
  <w:num w:numId="9">
    <w:abstractNumId w:val="22"/>
  </w:num>
  <w:num w:numId="10">
    <w:abstractNumId w:val="7"/>
  </w:num>
  <w:num w:numId="11">
    <w:abstractNumId w:val="17"/>
  </w:num>
  <w:num w:numId="12">
    <w:abstractNumId w:val="24"/>
  </w:num>
  <w:num w:numId="13">
    <w:abstractNumId w:val="9"/>
  </w:num>
  <w:num w:numId="14">
    <w:abstractNumId w:val="20"/>
  </w:num>
  <w:num w:numId="15">
    <w:abstractNumId w:val="15"/>
  </w:num>
  <w:num w:numId="16">
    <w:abstractNumId w:val="6"/>
  </w:num>
  <w:num w:numId="17">
    <w:abstractNumId w:val="3"/>
  </w:num>
  <w:num w:numId="18">
    <w:abstractNumId w:val="10"/>
  </w:num>
  <w:num w:numId="19">
    <w:abstractNumId w:val="2"/>
  </w:num>
  <w:num w:numId="20">
    <w:abstractNumId w:val="12"/>
  </w:num>
  <w:num w:numId="21">
    <w:abstractNumId w:val="16"/>
  </w:num>
  <w:num w:numId="22">
    <w:abstractNumId w:val="11"/>
  </w:num>
  <w:num w:numId="23">
    <w:abstractNumId w:val="18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A4"/>
    <w:rsid w:val="00031159"/>
    <w:rsid w:val="00114D99"/>
    <w:rsid w:val="001324EA"/>
    <w:rsid w:val="00147887"/>
    <w:rsid w:val="0016309C"/>
    <w:rsid w:val="00177984"/>
    <w:rsid w:val="00233A3E"/>
    <w:rsid w:val="0025063F"/>
    <w:rsid w:val="0026610F"/>
    <w:rsid w:val="00291BE2"/>
    <w:rsid w:val="002D3013"/>
    <w:rsid w:val="002D4D50"/>
    <w:rsid w:val="003210A1"/>
    <w:rsid w:val="003327FD"/>
    <w:rsid w:val="00341A80"/>
    <w:rsid w:val="00470927"/>
    <w:rsid w:val="004A4977"/>
    <w:rsid w:val="004F018B"/>
    <w:rsid w:val="0053528B"/>
    <w:rsid w:val="00577D17"/>
    <w:rsid w:val="00644FA6"/>
    <w:rsid w:val="00682383"/>
    <w:rsid w:val="006D32B6"/>
    <w:rsid w:val="006E28B9"/>
    <w:rsid w:val="006E28D9"/>
    <w:rsid w:val="0072513C"/>
    <w:rsid w:val="007D4AB7"/>
    <w:rsid w:val="007F0C62"/>
    <w:rsid w:val="007F22B3"/>
    <w:rsid w:val="008672C9"/>
    <w:rsid w:val="008A2099"/>
    <w:rsid w:val="008D5EF0"/>
    <w:rsid w:val="009558AC"/>
    <w:rsid w:val="00972A4E"/>
    <w:rsid w:val="00972EA3"/>
    <w:rsid w:val="00A85C55"/>
    <w:rsid w:val="00A90327"/>
    <w:rsid w:val="00AA6FD4"/>
    <w:rsid w:val="00AB6E45"/>
    <w:rsid w:val="00B30777"/>
    <w:rsid w:val="00B30939"/>
    <w:rsid w:val="00B971CA"/>
    <w:rsid w:val="00C31FB1"/>
    <w:rsid w:val="00C807DD"/>
    <w:rsid w:val="00D11A41"/>
    <w:rsid w:val="00D67EB0"/>
    <w:rsid w:val="00E300A4"/>
    <w:rsid w:val="00EA684F"/>
    <w:rsid w:val="00EC68E1"/>
    <w:rsid w:val="00EC7045"/>
    <w:rsid w:val="00F13101"/>
    <w:rsid w:val="00F22010"/>
    <w:rsid w:val="00FB30A8"/>
    <w:rsid w:val="00FF018A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0AA0-632A-4B1C-AFE7-D210FD10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C62"/>
    <w:rPr>
      <w:b/>
      <w:bCs/>
    </w:rPr>
  </w:style>
  <w:style w:type="paragraph" w:styleId="a4">
    <w:name w:val="List Paragraph"/>
    <w:basedOn w:val="a"/>
    <w:uiPriority w:val="34"/>
    <w:qFormat/>
    <w:rsid w:val="008A209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F22B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2B3"/>
    <w:pPr>
      <w:widowControl w:val="0"/>
      <w:shd w:val="clear" w:color="auto" w:fill="FFFFFF"/>
      <w:spacing w:before="660" w:after="0" w:line="264" w:lineRule="exact"/>
      <w:ind w:hanging="420"/>
    </w:pPr>
    <w:rPr>
      <w:rFonts w:ascii="Calibri" w:eastAsia="Calibri" w:hAnsi="Calibri" w:cs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EF0"/>
  </w:style>
  <w:style w:type="paragraph" w:styleId="a7">
    <w:name w:val="footer"/>
    <w:basedOn w:val="a"/>
    <w:link w:val="a8"/>
    <w:uiPriority w:val="99"/>
    <w:unhideWhenUsed/>
    <w:rsid w:val="008D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EF0"/>
  </w:style>
  <w:style w:type="paragraph" w:styleId="a9">
    <w:name w:val="Normal (Web)"/>
    <w:basedOn w:val="a"/>
    <w:uiPriority w:val="99"/>
    <w:semiHidden/>
    <w:unhideWhenUsed/>
    <w:rsid w:val="0034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977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8672C9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672C9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Менеджер61</dc:creator>
  <cp:keywords/>
  <dc:description/>
  <cp:lastModifiedBy>Менеджер140</cp:lastModifiedBy>
  <cp:revision>2</cp:revision>
  <cp:lastPrinted>2020-01-29T14:02:00Z</cp:lastPrinted>
  <dcterms:created xsi:type="dcterms:W3CDTF">2020-03-31T10:15:00Z</dcterms:created>
  <dcterms:modified xsi:type="dcterms:W3CDTF">2020-03-31T10:15:00Z</dcterms:modified>
</cp:coreProperties>
</file>